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7C" w:rsidRDefault="002F6DAE">
      <w:pPr>
        <w:spacing w:line="360" w:lineRule="auto"/>
        <w:outlineLvl w:val="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附件1</w:t>
      </w:r>
    </w:p>
    <w:p w:rsidR="0052467C" w:rsidRPr="005A1B52" w:rsidRDefault="002F6DAE">
      <w:pPr>
        <w:autoSpaceDN w:val="0"/>
        <w:adjustRightInd w:val="0"/>
        <w:snapToGrid w:val="0"/>
        <w:spacing w:line="360" w:lineRule="auto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bookmarkStart w:id="0" w:name="_GoBack"/>
      <w:r w:rsidRPr="005A1B52">
        <w:rPr>
          <w:rFonts w:ascii="华文中宋" w:eastAsia="华文中宋" w:hAnsi="华文中宋" w:cs="Times New Roman" w:hint="eastAsia"/>
          <w:b/>
          <w:sz w:val="44"/>
          <w:szCs w:val="44"/>
        </w:rPr>
        <w:t>2020年残联系统网站评测指标体系（省、自治区、直辖市）</w:t>
      </w:r>
    </w:p>
    <w:tbl>
      <w:tblPr>
        <w:tblW w:w="13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636"/>
        <w:gridCol w:w="1008"/>
        <w:gridCol w:w="600"/>
        <w:gridCol w:w="1092"/>
        <w:gridCol w:w="612"/>
        <w:gridCol w:w="8928"/>
      </w:tblGrid>
      <w:tr w:rsidR="0052467C">
        <w:trPr>
          <w:trHeight w:val="452"/>
          <w:tblHeader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bookmarkEnd w:id="0"/>
          <w:p w:rsidR="0052467C" w:rsidRDefault="002F6D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一级指标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权重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二级指标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权重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三级指标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权重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指标说明</w:t>
            </w:r>
          </w:p>
        </w:tc>
      </w:tr>
      <w:tr w:rsidR="0052467C">
        <w:trPr>
          <w:trHeight w:val="1300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信息公开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政务信息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概况信息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·机构设置以及主管领导等概况信息的提供情况：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1.发布本单位的职责、联系方式等概况信息；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2.全面发布组成部门和下属单位的职责、联系方式；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3.全面发布主要领导姓名、职务、分工、简历、照片以及活动、讲话信息。</w:t>
            </w:r>
          </w:p>
        </w:tc>
      </w:tr>
      <w:tr w:rsidR="0052467C">
        <w:trPr>
          <w:trHeight w:val="2538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政策法规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·法律法规、部门规章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等惠残文件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以及解读信息的提供情况：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1.是否及时发布与本单位业务相关的法律法规、规范性文件；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2.是否按照法律类别或工作职能对法规文件分类；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是否开设政策解读专栏，及时发布重大政策制定前的网络政策解读方案、政策的解读评论文章或开展的访谈等，且展现形式丰富，注重运用数字化、图表图解、音频视频等方式，提高政策解读的针对性、科学性、权威性，易于理解。同时考察文件与解读材料的关联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4.是否进行失效政策文件标注；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5.是否设置解读关联，文件与解读文件材料实现关联。</w:t>
            </w:r>
          </w:p>
        </w:tc>
      </w:tr>
      <w:tr w:rsidR="0052467C">
        <w:trPr>
          <w:trHeight w:val="1248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规划计划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·“十三五”规划、年度计划和实施进展信息的提供情况：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1.是否发布本单位“十三五”规划；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2.是否发布本单位年度工作计划及执行情况；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3.是否及时更新。</w:t>
            </w:r>
          </w:p>
        </w:tc>
      </w:tr>
      <w:tr w:rsidR="0052467C">
        <w:trPr>
          <w:trHeight w:val="1010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统计信息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·统计数据的提供情况：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1.是否发布年度统计数据信息，信息发生后20个工作日内上传至网站。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2.是否可查询往年统计数据信息，且保持一定的更新频率（月度/季度/年度）。</w:t>
            </w:r>
          </w:p>
        </w:tc>
      </w:tr>
      <w:tr w:rsidR="0052467C">
        <w:trPr>
          <w:trHeight w:val="1346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·人事信息的提供情况：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1.是否发布本单位重要人事任免信息；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2.是否发布公务员招考信息，包括招考通知、录用结果等；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3.是否及时更新。</w:t>
            </w:r>
          </w:p>
        </w:tc>
      </w:tr>
      <w:tr w:rsidR="0052467C">
        <w:trPr>
          <w:trHeight w:val="1346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财政信息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·财政信息的提供情况：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1.是否发布年度财政预算、决算信息；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2.是否发布政府采购、招标、中标信息；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3.是否及时更新。</w:t>
            </w:r>
          </w:p>
        </w:tc>
      </w:tr>
      <w:tr w:rsidR="0052467C">
        <w:trPr>
          <w:trHeight w:val="1334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动态宣传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动态信息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·工作动态信息的提供情况：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1.是否分类发布本单位动态、工作动态、基层动态、领导活动、党建动态等信息；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2.是否提供齐全的信息要素，包括标题、正文、来源、发布日期；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3.是否保持信息持续及时更新。</w:t>
            </w:r>
          </w:p>
        </w:tc>
      </w:tr>
      <w:tr w:rsidR="0052467C">
        <w:trPr>
          <w:trHeight w:val="1334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通知公告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·通知公告信息的提供情况：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1.是否发布本单位通知公告信息；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2.是否提供齐全的信息要素，包括标题、正文、发布机构、发布日期；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3.是否及时更新（6个月内更新视为及时更新）。</w:t>
            </w:r>
          </w:p>
        </w:tc>
      </w:tr>
      <w:tr w:rsidR="0052467C">
        <w:trPr>
          <w:trHeight w:val="1638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专题专栏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·专题专栏设置情况：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1.是否结合业务工作重点设置专题专栏，2020年至少新增一个专题；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2.是否设置“历史专题”类栏目，归纳已过期的专题，并保障此类专题的信息有效、可阅读；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3.是否及时更新专题内容（6个月内更新视为及时）；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4.是否采用图片或视频等多种形式展现专题内容。</w:t>
            </w:r>
          </w:p>
        </w:tc>
      </w:tr>
      <w:tr w:rsidR="0052467C">
        <w:trPr>
          <w:trHeight w:val="574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信息质量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信息更新量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·是否保证首页动态信息的周更新量在10条以上。</w:t>
            </w:r>
          </w:p>
        </w:tc>
      </w:tr>
      <w:tr w:rsidR="0052467C">
        <w:trPr>
          <w:trHeight w:val="553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信息时效性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·是否保障网站发布的工作动态类信息在信息生成后2周内发布。</w:t>
            </w:r>
          </w:p>
        </w:tc>
      </w:tr>
      <w:tr w:rsidR="0052467C">
        <w:trPr>
          <w:trHeight w:val="1658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在线服务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业务服务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·设立服务专栏，整合本单位业务工作，包括康复、教育、就业、文体、维权、社会保障等服务信息，各专栏发布相关动态类、政策类或机构类信息；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·各服务专栏提供的服务内容质量：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1.是否保证业务动态类信息至少每2周有更新；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2.是否保证政策类信息及时更新。</w:t>
            </w:r>
          </w:p>
        </w:tc>
      </w:tr>
      <w:tr w:rsidR="0052467C" w:rsidTr="008B180D">
        <w:trPr>
          <w:trHeight w:val="624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在线办理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 w:rsidP="008B18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·是否提供社会保障、康复、教育、就业、扶贫、托养、文体、维权、组织和队伍建设等在线办理服务。</w:t>
            </w:r>
          </w:p>
        </w:tc>
      </w:tr>
      <w:tr w:rsidR="0052467C">
        <w:trPr>
          <w:trHeight w:val="90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办事指南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·是否全面提供各服务事项的名称、办理条件、提交材料、办理流程、办理机构、办理地址、办理电话、办理时间及依据等要素内容，要素完整，内容准确。</w:t>
            </w:r>
          </w:p>
        </w:tc>
      </w:tr>
      <w:tr w:rsidR="0052467C">
        <w:trPr>
          <w:trHeight w:val="592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表格下载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·是否提供办事表格下载及填写说明/范本（实现在线办理提交功能的不考核）。</w:t>
            </w:r>
          </w:p>
        </w:tc>
      </w:tr>
      <w:tr w:rsidR="0052467C">
        <w:trPr>
          <w:trHeight w:val="542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在线查询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·是否提供只针对办事的查询服务(如残疾人证查询等)，提供两项或以上。</w:t>
            </w:r>
          </w:p>
        </w:tc>
      </w:tr>
      <w:tr w:rsidR="0052467C">
        <w:trPr>
          <w:trHeight w:val="986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服务人性化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·是否按用户对象或应用主题设计场景式服务导航，或面向特殊人群、特定服务对象整合网站中与之相关的所有资源，如服务机构、政策法规等，功能应用效果较好，可用性强；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·是否提供服务关联：办事指南和政策文件的内容关联，方便用户查看。</w:t>
            </w:r>
          </w:p>
        </w:tc>
      </w:tr>
      <w:tr w:rsidR="0052467C">
        <w:trPr>
          <w:trHeight w:val="1082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平台服务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平台服务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·是否面向残疾人、残疾人组织机构和社会各界，整合本站服务资源，设立服务平台，打造集残疾人证、康复、教育、就业、社会保障等服务的统一服务平台；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·是否服务平台应当与中国残疾人服务平台对接，形成统一服务入口。</w:t>
            </w:r>
          </w:p>
        </w:tc>
      </w:tr>
      <w:tr w:rsidR="0052467C">
        <w:trPr>
          <w:trHeight w:val="1564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公众参与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在线咨询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渠道建设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·咨询渠道畅通和功能易用情况：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1.是否设立在线咨询渠道；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2.是否提供在线咨询渠道的使用说明；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3.是否提供在线反馈功能；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4.是否建立问题答复知识库。</w:t>
            </w:r>
          </w:p>
        </w:tc>
      </w:tr>
      <w:tr w:rsidR="0052467C">
        <w:trPr>
          <w:trHeight w:val="90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答复情况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·咨询渠道的回复情况：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1.是否对公众的来信及时回复（7个工作日内）；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2.是否保证公众来信答复的质量，不存在推脱、应付、敷衍以及无实质内容的答复情况。</w:t>
            </w:r>
          </w:p>
        </w:tc>
      </w:tr>
      <w:tr w:rsidR="0052467C">
        <w:trPr>
          <w:trHeight w:val="674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其他渠道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新媒体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·是否开通官方微博、微信、APP移动客户端等新媒体应用，并在网站进行有效链接或提供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二维码扫描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；此类新媒体渠道发布信息、解读政策，引导网络舆情，回应社会关切，保持信息持续更新。</w:t>
            </w:r>
          </w:p>
        </w:tc>
      </w:tr>
      <w:tr w:rsidR="0052467C">
        <w:trPr>
          <w:trHeight w:val="698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媒体合作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·是否与报刊、杂志、广播、电视等媒体的合作，增进政府网站同新闻网站协同。政府网可选用传统媒体和其他网站的重要信息、观点，丰富网站内容，3个月内转载重要媒体残疾人事业相关新闻。</w:t>
            </w:r>
          </w:p>
        </w:tc>
      </w:tr>
      <w:tr w:rsidR="0052467C">
        <w:trPr>
          <w:trHeight w:val="1274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其他互动渠道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·网站其他交流渠道的建设和应用情况：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1.是否开设在线访谈/民意征集/网上调查等渠道；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2.渠道的主题是否围绕部门工作重点开展；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3.是否提供服务咨询热线，热线电话号码真实、有效。</w:t>
            </w:r>
          </w:p>
        </w:tc>
      </w:tr>
      <w:tr w:rsidR="0052467C">
        <w:trPr>
          <w:trHeight w:val="1646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用户体验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页面设计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页面设计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·是否采用先进的设计思念和技术展现美观、庄重的政府网站特色，如扁平化设计、HTML5、DIV+CSS、SEO优化等；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·是否规范网站LOGO，按照“中国残疾人联合会”网站标识规范设计，且LOGO设计清晰、不变形、图形与中国残疾人联合会网站标识图形一致。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·是否设置页面标签：在内容页面设置站点标签或内容标签，在栏目页面设置站点标签或栏目标签。</w:t>
            </w:r>
          </w:p>
        </w:tc>
      </w:tr>
      <w:tr w:rsidR="0052467C">
        <w:trPr>
          <w:trHeight w:val="624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栏目设置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·是否设置层次清晰的栏目体系，栏目层级是否适中（三次点击即可定位所需内容），获得服务的逻辑清晰。</w:t>
            </w:r>
          </w:p>
        </w:tc>
      </w:tr>
      <w:tr w:rsidR="0052467C">
        <w:trPr>
          <w:trHeight w:val="1394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辅助功能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检索功能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·是否设置检索功能，检索结果有序排列、关键字是否突出显示；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·是否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提供热词推荐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·是否提供搜索结果在第一页可找到该内容；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·是否对检索结果进行分类展示（如按照政策文件、办事指南等进行分类）。</w:t>
            </w:r>
          </w:p>
        </w:tc>
      </w:tr>
      <w:tr w:rsidR="0052467C">
        <w:trPr>
          <w:trHeight w:val="628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网站导航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·是否设置网站地图、栏目导航、站外导航，各链接准确、有效。</w:t>
            </w:r>
          </w:p>
        </w:tc>
      </w:tr>
      <w:tr w:rsidR="0052467C">
        <w:trPr>
          <w:trHeight w:val="618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辅助信息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·是否提供网站使用帮助、版权申明、网站维护单位及联系方式、ICP备案序号等辅助信息。</w:t>
            </w:r>
          </w:p>
        </w:tc>
      </w:tr>
      <w:tr w:rsidR="0052467C">
        <w:trPr>
          <w:trHeight w:val="538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页面分享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·是否设置页面信息转载分享功能，将信息转载至微博、微信、论坛等社会化平台。</w:t>
            </w:r>
          </w:p>
        </w:tc>
      </w:tr>
      <w:tr w:rsidR="0052467C">
        <w:trPr>
          <w:trHeight w:val="2366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无障碍功能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基本功能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·是否实现全网站无障碍访问，用户体验效果良好，能够满足包括盲人等特殊障碍残疾人上网的基本需要。依据工信部GB/T 37668-2019《信息技术 互联网内容无障碍可访问性技术要求与测试方法》等级1和部分等级2的指标，结合互联网新技术发展与用户需求，对网站的无障碍服务能力进行和合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性评估及用户体验。）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·是否提供无障碍辅助浏览服务，包括在原有基础上支持字体放大、特殊界面设置、色调调节、辅助线添加、语音等功能，为低视力、老年人等提供网上特殊通道；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·是否提供无障碍服务的操作说明。</w:t>
            </w:r>
          </w:p>
        </w:tc>
      </w:tr>
      <w:tr w:rsidR="0052467C">
        <w:trPr>
          <w:trHeight w:val="1946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维管理</w:t>
            </w:r>
            <w:proofErr w:type="gramEnd"/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安全管理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·是否出现严重表述错误；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·是否受到安全攻击，造成严重安全事故（如页面被挂马、内容被篡改等）；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·是否加强版面页面等重点场景治理：在榜单、弹窗、热搜、算法推荐等重点传播场景加强治理，避免不良信息进入热词、榜单，算法推送控制相关信息比例，增加正能量推送比例；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·是否存在不良信息：标题党、血腥惊悚、炒作丑闻、人群歧视、低俗媚俗、不当评论、色情等不良信息。</w:t>
            </w:r>
          </w:p>
        </w:tc>
      </w:tr>
      <w:tr w:rsidR="0052467C">
        <w:trPr>
          <w:trHeight w:val="1852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安全制度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·是否建立与网站运行相关的安全管理制度，如安全应急制度等。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·是否完善生态治理制度和机制：进一步落实主体责任，设立生态治理负责人，制定信息内容生态治理细则，健全用户注册、账号管理、信息发布、跟帖评论、版面页面生态管理、应急处置和网络谣言、黑色产业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链信息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处置等制度，从机制上推动平台生态的持续优化；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·是否组织开展专项清理行动：针对淫秽色情、网络暴力、恐怖惊悚、网络谣言、人肉搜索、深度伪造、操纵账号、虚假注册等违法违规活动、内容开展转项清理。</w:t>
            </w:r>
          </w:p>
        </w:tc>
      </w:tr>
      <w:tr w:rsidR="0052467C">
        <w:trPr>
          <w:trHeight w:val="578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防范措施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·是否设有安全网关、防火墙、防篡改、防病毒等措施，并定期升级和检查；制定应急预案，有无演练。</w:t>
            </w:r>
          </w:p>
        </w:tc>
      </w:tr>
      <w:tr w:rsidR="0052467C">
        <w:trPr>
          <w:trHeight w:val="624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备份恢复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·是否有备份机制并坚持定期备份；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·是否有恢复机制，进行演练。</w:t>
            </w:r>
          </w:p>
        </w:tc>
      </w:tr>
      <w:tr w:rsidR="0052467C">
        <w:trPr>
          <w:trHeight w:val="472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等级保护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·是否开展国家信息安全等级保护定级备案，并通过测评。</w:t>
            </w:r>
          </w:p>
        </w:tc>
      </w:tr>
      <w:tr w:rsidR="0052467C">
        <w:trPr>
          <w:trHeight w:val="894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日常保障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可用性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·是否保证网站各项服务内容和功能正常访问，不存在断链、错链（包括图片、附件、外部链接等）；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·是否保证网站不存在栏目空白、栏目内容长期不更新等情况；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·是否提供网站兼容各种主流浏览器。</w:t>
            </w:r>
          </w:p>
        </w:tc>
      </w:tr>
      <w:tr w:rsidR="0052467C">
        <w:trPr>
          <w:trHeight w:val="2126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运行管理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·网站管理机构、人员配置、专项资金、发展规划、业务培训、运营制度情况：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1.是否设置专门机构负责网站日常管理、建设工作；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2.是否设有专职人员负责网站管理和运营工作；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3.是否设有持续的年度经费支持网站运营；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4.是否制定网站的发展规划；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5.是否对网站管理者、运营者及相关人员提供业务培训；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6.是否制定网站运营管理制度，提供信息审核流程等内容。</w:t>
            </w:r>
          </w:p>
        </w:tc>
      </w:tr>
      <w:tr w:rsidR="0052467C">
        <w:trPr>
          <w:trHeight w:val="624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监督抽查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2F6DA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·是否做好网站日常监测和抽查，设置除正式评测外的抽查时间点，检查所有网站的部分指标是否符合要求。</w:t>
            </w:r>
          </w:p>
        </w:tc>
      </w:tr>
      <w:tr w:rsidR="0052467C">
        <w:trPr>
          <w:trHeight w:val="31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524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2467C" w:rsidRDefault="002F6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2467C" w:rsidRDefault="0052467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2467C" w:rsidRDefault="0052467C" w:rsidP="002F01AA">
      <w:pPr>
        <w:spacing w:line="360" w:lineRule="auto"/>
        <w:outlineLvl w:val="0"/>
      </w:pPr>
    </w:p>
    <w:sectPr w:rsidR="0052467C" w:rsidSect="002F01AA">
      <w:headerReference w:type="even" r:id="rId9"/>
      <w:headerReference w:type="default" r:id="rId10"/>
      <w:footerReference w:type="defaul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18" w:rsidRDefault="009C3818">
      <w:r>
        <w:separator/>
      </w:r>
    </w:p>
  </w:endnote>
  <w:endnote w:type="continuationSeparator" w:id="0">
    <w:p w:rsidR="009C3818" w:rsidRDefault="009C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608247"/>
      <w:docPartObj>
        <w:docPartGallery w:val="Page Numbers (Bottom of Page)"/>
        <w:docPartUnique/>
      </w:docPartObj>
    </w:sdtPr>
    <w:sdtEndPr/>
    <w:sdtContent>
      <w:p w:rsidR="00F60DC7" w:rsidRDefault="00F60D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1AA" w:rsidRPr="002F01AA">
          <w:rPr>
            <w:noProof/>
            <w:lang w:val="zh-CN"/>
          </w:rPr>
          <w:t>1</w:t>
        </w:r>
        <w:r>
          <w:fldChar w:fldCharType="end"/>
        </w:r>
      </w:p>
    </w:sdtContent>
  </w:sdt>
  <w:p w:rsidR="00F60DC7" w:rsidRDefault="00F60DC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18" w:rsidRDefault="009C3818">
      <w:r>
        <w:separator/>
      </w:r>
    </w:p>
  </w:footnote>
  <w:footnote w:type="continuationSeparator" w:id="0">
    <w:p w:rsidR="009C3818" w:rsidRDefault="009C3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C7" w:rsidRDefault="00F60DC7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C7" w:rsidRDefault="00F60DC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9C"/>
    <w:rsid w:val="00001D22"/>
    <w:rsid w:val="00011CE4"/>
    <w:rsid w:val="00014720"/>
    <w:rsid w:val="000348C5"/>
    <w:rsid w:val="00064663"/>
    <w:rsid w:val="00093FFE"/>
    <w:rsid w:val="00103DA0"/>
    <w:rsid w:val="00127970"/>
    <w:rsid w:val="00146216"/>
    <w:rsid w:val="0014774D"/>
    <w:rsid w:val="0015392B"/>
    <w:rsid w:val="001603E1"/>
    <w:rsid w:val="001903EB"/>
    <w:rsid w:val="00194801"/>
    <w:rsid w:val="001A5695"/>
    <w:rsid w:val="001E52F8"/>
    <w:rsid w:val="00203477"/>
    <w:rsid w:val="002470D3"/>
    <w:rsid w:val="00256B65"/>
    <w:rsid w:val="002644C8"/>
    <w:rsid w:val="00266517"/>
    <w:rsid w:val="0027097E"/>
    <w:rsid w:val="002A6341"/>
    <w:rsid w:val="002F01AA"/>
    <w:rsid w:val="002F59D8"/>
    <w:rsid w:val="002F602F"/>
    <w:rsid w:val="002F6DAE"/>
    <w:rsid w:val="00347935"/>
    <w:rsid w:val="003754DA"/>
    <w:rsid w:val="003870BD"/>
    <w:rsid w:val="003B1647"/>
    <w:rsid w:val="003C4E27"/>
    <w:rsid w:val="003D2BA5"/>
    <w:rsid w:val="003D555A"/>
    <w:rsid w:val="003F6E9A"/>
    <w:rsid w:val="00425560"/>
    <w:rsid w:val="004410E4"/>
    <w:rsid w:val="00454B60"/>
    <w:rsid w:val="0046301C"/>
    <w:rsid w:val="00486C5B"/>
    <w:rsid w:val="004C729C"/>
    <w:rsid w:val="0052467C"/>
    <w:rsid w:val="00570092"/>
    <w:rsid w:val="00585AA3"/>
    <w:rsid w:val="00594451"/>
    <w:rsid w:val="005A1B52"/>
    <w:rsid w:val="005A24B2"/>
    <w:rsid w:val="005B1CDE"/>
    <w:rsid w:val="005F217D"/>
    <w:rsid w:val="00610715"/>
    <w:rsid w:val="0069091F"/>
    <w:rsid w:val="006C6011"/>
    <w:rsid w:val="006E0481"/>
    <w:rsid w:val="006F4FC2"/>
    <w:rsid w:val="006F745A"/>
    <w:rsid w:val="007124F7"/>
    <w:rsid w:val="00726805"/>
    <w:rsid w:val="007549F4"/>
    <w:rsid w:val="00767991"/>
    <w:rsid w:val="00792EBC"/>
    <w:rsid w:val="007C7940"/>
    <w:rsid w:val="007D0F72"/>
    <w:rsid w:val="007E44FE"/>
    <w:rsid w:val="007F0DC3"/>
    <w:rsid w:val="008019EB"/>
    <w:rsid w:val="0082498A"/>
    <w:rsid w:val="008474F3"/>
    <w:rsid w:val="00872D1D"/>
    <w:rsid w:val="008B180D"/>
    <w:rsid w:val="008E783F"/>
    <w:rsid w:val="00914CEA"/>
    <w:rsid w:val="00987653"/>
    <w:rsid w:val="00995B15"/>
    <w:rsid w:val="009A7D69"/>
    <w:rsid w:val="009C3818"/>
    <w:rsid w:val="009E6DD7"/>
    <w:rsid w:val="009F15E5"/>
    <w:rsid w:val="00A01F15"/>
    <w:rsid w:val="00A04E6B"/>
    <w:rsid w:val="00A055D0"/>
    <w:rsid w:val="00A10B90"/>
    <w:rsid w:val="00A20A00"/>
    <w:rsid w:val="00A25E33"/>
    <w:rsid w:val="00A74E83"/>
    <w:rsid w:val="00A7788C"/>
    <w:rsid w:val="00AA602E"/>
    <w:rsid w:val="00AB2D8F"/>
    <w:rsid w:val="00AB7953"/>
    <w:rsid w:val="00AF78EA"/>
    <w:rsid w:val="00B3052B"/>
    <w:rsid w:val="00B31682"/>
    <w:rsid w:val="00B57113"/>
    <w:rsid w:val="00B97BEB"/>
    <w:rsid w:val="00BC452C"/>
    <w:rsid w:val="00BF7646"/>
    <w:rsid w:val="00BF76DA"/>
    <w:rsid w:val="00C02B13"/>
    <w:rsid w:val="00C4292F"/>
    <w:rsid w:val="00C801CB"/>
    <w:rsid w:val="00C8109D"/>
    <w:rsid w:val="00C91A9C"/>
    <w:rsid w:val="00C926A6"/>
    <w:rsid w:val="00CA1727"/>
    <w:rsid w:val="00CE481C"/>
    <w:rsid w:val="00D01CB7"/>
    <w:rsid w:val="00D340AA"/>
    <w:rsid w:val="00D811EE"/>
    <w:rsid w:val="00D92EAB"/>
    <w:rsid w:val="00D9331A"/>
    <w:rsid w:val="00DA0F02"/>
    <w:rsid w:val="00E16FB4"/>
    <w:rsid w:val="00E854CB"/>
    <w:rsid w:val="00E87E71"/>
    <w:rsid w:val="00E9005B"/>
    <w:rsid w:val="00ED1695"/>
    <w:rsid w:val="00EE0CA9"/>
    <w:rsid w:val="00EF02F0"/>
    <w:rsid w:val="00EF653C"/>
    <w:rsid w:val="00F10BAD"/>
    <w:rsid w:val="00F50274"/>
    <w:rsid w:val="00F51BB3"/>
    <w:rsid w:val="00F60DC7"/>
    <w:rsid w:val="00FA459A"/>
    <w:rsid w:val="00FB0909"/>
    <w:rsid w:val="00FE1149"/>
    <w:rsid w:val="00FE484D"/>
    <w:rsid w:val="00FF4D4B"/>
    <w:rsid w:val="02E85AD4"/>
    <w:rsid w:val="033D255B"/>
    <w:rsid w:val="046832CB"/>
    <w:rsid w:val="0B3D310C"/>
    <w:rsid w:val="0BF254C3"/>
    <w:rsid w:val="0CBC0A91"/>
    <w:rsid w:val="0DF96BC4"/>
    <w:rsid w:val="0F613A97"/>
    <w:rsid w:val="108D5E6E"/>
    <w:rsid w:val="163D359D"/>
    <w:rsid w:val="16D1445E"/>
    <w:rsid w:val="18D273E8"/>
    <w:rsid w:val="1BAF53D7"/>
    <w:rsid w:val="1EE452F2"/>
    <w:rsid w:val="1F00711C"/>
    <w:rsid w:val="1F9A755A"/>
    <w:rsid w:val="21A413AC"/>
    <w:rsid w:val="21D964E3"/>
    <w:rsid w:val="29932710"/>
    <w:rsid w:val="2AAE510C"/>
    <w:rsid w:val="2C1E526E"/>
    <w:rsid w:val="2DEB69B2"/>
    <w:rsid w:val="2EAA7ED1"/>
    <w:rsid w:val="32403ED4"/>
    <w:rsid w:val="355F06CD"/>
    <w:rsid w:val="38482D2F"/>
    <w:rsid w:val="3C824551"/>
    <w:rsid w:val="3CEE1BAC"/>
    <w:rsid w:val="3FED53DC"/>
    <w:rsid w:val="46503490"/>
    <w:rsid w:val="5F4E67CC"/>
    <w:rsid w:val="666B1E5F"/>
    <w:rsid w:val="69025B23"/>
    <w:rsid w:val="70514232"/>
    <w:rsid w:val="712D115B"/>
    <w:rsid w:val="7194570B"/>
    <w:rsid w:val="7A8D3427"/>
    <w:rsid w:val="7CF6630E"/>
    <w:rsid w:val="7E980C8C"/>
    <w:rsid w:val="7F4A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3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4F81BD"/>
      <w:sz w:val="24"/>
      <w:szCs w:val="24"/>
      <w:u w:val="none"/>
    </w:rPr>
  </w:style>
  <w:style w:type="character" w:styleId="ac">
    <w:name w:val="Hyperlink"/>
    <w:basedOn w:val="a0"/>
    <w:uiPriority w:val="99"/>
    <w:unhideWhenUsed/>
    <w:rsid w:val="00BC4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3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4F81BD"/>
      <w:sz w:val="24"/>
      <w:szCs w:val="24"/>
      <w:u w:val="none"/>
    </w:rPr>
  </w:style>
  <w:style w:type="character" w:styleId="ac">
    <w:name w:val="Hyperlink"/>
    <w:basedOn w:val="a0"/>
    <w:uiPriority w:val="99"/>
    <w:unhideWhenUsed/>
    <w:rsid w:val="00BC4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4EB0DA-8AD0-4661-B8E5-1369AFA9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617</Words>
  <Characters>3523</Characters>
  <Application>Microsoft Office Word</Application>
  <DocSecurity>0</DocSecurity>
  <Lines>29</Lines>
  <Paragraphs>8</Paragraphs>
  <ScaleCrop>false</ScaleCrop>
  <Company>中残联信息中心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</dc:creator>
  <cp:lastModifiedBy>zr</cp:lastModifiedBy>
  <cp:revision>2</cp:revision>
  <cp:lastPrinted>2020-05-08T10:06:00Z</cp:lastPrinted>
  <dcterms:created xsi:type="dcterms:W3CDTF">2020-05-13T07:04:00Z</dcterms:created>
  <dcterms:modified xsi:type="dcterms:W3CDTF">2020-05-13T07:04:00Z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